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C2AD8" w14:textId="021AA91D" w:rsidR="001D7942" w:rsidRPr="009709A7" w:rsidRDefault="007D3C36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Kielce, 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28.06.2024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D3C36">
        <w:rPr>
          <w:b/>
          <w:lang w:val="pl-PL"/>
        </w:rPr>
        <w:t>28.06.2024</w:t>
      </w:r>
      <w:r w:rsidR="005802C9" w:rsidRPr="007D3C36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Dostawa materiałów opatrunkowych w okresie 3 lat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329 915,70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16FD03D6" w:rsidR="00A10279" w:rsidRDefault="008300A7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Lider:</w:t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10279" w:rsidRPr="004F356B">
        <w:rPr>
          <w:rFonts w:ascii="Times New Roman" w:hAnsi="Times New Roman"/>
          <w:b/>
          <w:bCs/>
          <w:sz w:val="24"/>
          <w:szCs w:val="24"/>
        </w:rPr>
        <w:t>CitoNet</w:t>
      </w:r>
      <w:proofErr w:type="spellEnd"/>
      <w:r w:rsidR="00A10279" w:rsidRPr="004F356B">
        <w:rPr>
          <w:rFonts w:ascii="Times New Roman" w:hAnsi="Times New Roman"/>
          <w:b/>
          <w:bCs/>
          <w:sz w:val="24"/>
          <w:szCs w:val="24"/>
        </w:rPr>
        <w:t xml:space="preserve"> - Kraków Sp. z o.o.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Gromadzka 52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30-719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Kraków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Pr="008300A7">
        <w:rPr>
          <w:rFonts w:ascii="Times New Roman" w:hAnsi="Times New Roman"/>
          <w:b/>
          <w:bCs/>
          <w:sz w:val="24"/>
          <w:szCs w:val="24"/>
        </w:rPr>
        <w:t>pozostali Wykonawcy: Toruńskie Zakłady Materiałów Opatrunkowych S.A., Ul. Żółkiewskiego 20/26, 87-100 Toruń,</w:t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371 627,73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19811" w14:textId="77777777" w:rsidR="00BD0FE2" w:rsidRDefault="007D3C36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39D49" w14:textId="77777777" w:rsidR="00BD0FE2" w:rsidRDefault="007D3C36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8FE9F" w14:textId="77777777" w:rsidR="00BD0FE2" w:rsidRDefault="007D3C36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7292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2416211">
    <w:abstractNumId w:val="0"/>
  </w:num>
  <w:num w:numId="3" w16cid:durableId="69156696">
    <w:abstractNumId w:val="2"/>
  </w:num>
  <w:num w:numId="4" w16cid:durableId="330105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3C36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42665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1175A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3439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Łukasz Adamczyk</cp:lastModifiedBy>
  <cp:revision>33</cp:revision>
  <dcterms:created xsi:type="dcterms:W3CDTF">2020-08-04T18:52:00Z</dcterms:created>
  <dcterms:modified xsi:type="dcterms:W3CDTF">2024-06-28T09:05:00Z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